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南京农业大学研究生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精品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课程建设项目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申报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办法</w:t>
      </w:r>
    </w:p>
    <w:p>
      <w:pPr>
        <w:spacing w:line="240" w:lineRule="auto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为加强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南京农业大学研究生课程建设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逐步形成以各学科专业核心课程为基础、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必修选修相互协调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的高质量研究生课程平台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现启动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研究生精品课程建设项目申报工作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一、立项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>范围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研究生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精品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课程建设项目包含公共基础课、专业核心课和通识课，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根据专业人才培养需求新建的课程，也纳入建设范围。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校级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精品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课程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项目拟资助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50门，项目建设周期2年。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2.公共基础课重点建设面向全校研究生开设的公共课。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28"/>
          <w:szCs w:val="28"/>
          <w:lang w:val="en-US" w:eastAsia="zh-CN"/>
        </w:rPr>
        <w:t>3.专业核心课包括学术学位和专业学位研究生核心课程。各学院应参照2021年研究生培养方案，根据学科优势特色和人才培养需求，学术学位研究生课程结合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一级学科所覆盖的二级学科数量，专业学位研究生课程结合类别领域，同一学院每个一级学科或类别每年度限额申报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2-3门。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学术学位研究生核心课应推进课程教学与科研训练相结合，鼓励建设研讨类课程；专业学位研究生核心课应推进课程教学与实践训练相结合，鼓励建设校企合作课程。</w:t>
      </w:r>
    </w:p>
    <w:p>
      <w:pPr>
        <w:numPr>
          <w:ilvl w:val="0"/>
          <w:numId w:val="1"/>
        </w:numPr>
        <w:spacing w:line="240" w:lineRule="auto"/>
        <w:ind w:firstLine="555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通识课重点建设适用性广、应用性强的选修课，包括研究方法类、人文素养类、学科交叉类。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研究方法类课程以提升研究生科学素养和创新能力为中心，注重文献搜集与学习指导、研究方法应用、工具软件使用、科学前沿、大数据思维等课程内容建设。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人文素养类课程以提升研究生综合素养和管理沟通能力为中心，注重国情教育、职业规划、心理健康、管理沟通、美育体育等课程内容建设。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学科交叉类课程以提升研究生知识融合创新能力为中心，鼓励跨学科、跨院系整合资源，注重学科交叉与知识结构优化等课程内容建设。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二、申报要求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1.课程整体优势突出。课程内容体现学科发展特色和前沿，注重创新思维和能力等培养，课程教学效果好，能够结合课程特点挖掘课程思政元素。无课程评价不良记录。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2.课程系统规划明确。申报项目应具有完整、清晰的课程目标，可体现课程在知识、能力、情感价值等的具体要求，注重教学大纲、教案、教学内容、教学方式、课程考核、学习成效等课程要素系统设计。</w:t>
      </w:r>
    </w:p>
    <w:p>
      <w:pPr>
        <w:ind w:firstLine="560" w:firstLineChars="2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3.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课程教学团队稳定。课程负责人原则上需具有副高及以上职称，具有坚定的理想信念、良好的师德师风、较高的学术水平和丰富的教学经验，定期组织集体备课、教学研讨。具有结构合理、认真负责、优秀的教学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三、项目管理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1.课程建设要求。应通过项目实施形成科学完备的课程教学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大纲、教案、习题、案例、课件、讲义、教材、参考文献、视频资料等教学资源体系。任课教师应将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理论与实践相结合，形成显著教学成果、教学案例，在校内示范推广。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建设课程每学年开课1-2次，选修课选课人数不低于20人。</w:t>
      </w:r>
    </w:p>
    <w:p>
      <w:pPr>
        <w:spacing w:line="240" w:lineRule="auto"/>
        <w:ind w:firstLine="555"/>
        <w:rPr>
          <w:rFonts w:hint="default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2.项目资助类型。项目分为校立校助和校立院助两种类型，</w:t>
      </w:r>
      <w:r>
        <w:rPr>
          <w:rFonts w:hint="eastAsia" w:ascii="仿宋_GB2312" w:hAnsi="Times New Roman" w:eastAsia="仿宋_GB2312"/>
          <w:b w:val="0"/>
          <w:bCs w:val="0"/>
          <w:color w:val="auto"/>
          <w:sz w:val="28"/>
          <w:szCs w:val="28"/>
          <w:lang w:val="en-US" w:eastAsia="zh-CN"/>
        </w:rPr>
        <w:t>入选项目由学校统一发文立项，校立校助项目由学校资助，校立院助项目由学院资助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3.经费资助标准。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校立校助项目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每门课程资助金额为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，经费分批拨付，获批立项给予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1万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元经费支持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，结题验收通过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给予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1万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元经费支持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，采用研究生院核定后拨付学院的方式。校立院助项目资助办法由学院制定。经费使用由项目负责人负责，经费应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按照南京农业大学财务管理制度的要求使用。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4.学院主体责任。项目实行学院负责制，学院做好顶层设计，组织项目申报、初审、实施、结题，做好项目过程管理，监督项目经费使用，保障项目建设成效。</w:t>
      </w:r>
    </w:p>
    <w:p>
      <w:pPr>
        <w:spacing w:line="240" w:lineRule="auto"/>
        <w:ind w:firstLine="560" w:firstLineChars="20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5.项目结题验收。建设期满由研究生院统一开展结题验收，验收结果分为优秀、合格和不合格。验收优秀的项目优先推荐申报省级及以上研究生优秀课程，验收不合格的项目，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负责人3年内不得申报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各类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课程建设项目。</w:t>
      </w:r>
    </w:p>
    <w:p>
      <w:pPr>
        <w:spacing w:line="240" w:lineRule="auto"/>
        <w:ind w:firstLine="555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28"/>
          <w:szCs w:val="28"/>
          <w:lang w:val="en-US" w:eastAsia="zh-CN" w:bidi="ar-SA"/>
        </w:rPr>
        <w:t>附:《南京农业大学研究生精品课程建设项目申报书》</w:t>
      </w:r>
    </w:p>
    <w:p>
      <w:pPr>
        <w:spacing w:line="240" w:lineRule="auto"/>
        <w:ind w:firstLine="3885" w:firstLineChars="1850"/>
      </w:pPr>
    </w:p>
    <w:p>
      <w:pPr>
        <w:spacing w:line="240" w:lineRule="auto"/>
      </w:pPr>
      <w:r>
        <w:br w:type="page"/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440" w:lineRule="exact"/>
        <w:rPr>
          <w:rFonts w:hint="eastAsia"/>
        </w:rPr>
      </w:pPr>
    </w:p>
    <w:p>
      <w:pPr>
        <w:spacing w:line="440" w:lineRule="exact"/>
        <w:rPr>
          <w:rFonts w:hint="eastAsia"/>
        </w:rPr>
      </w:pPr>
    </w:p>
    <w:p>
      <w:pPr>
        <w:spacing w:before="120" w:after="240" w:line="500" w:lineRule="exact"/>
        <w:jc w:val="center"/>
        <w:rPr>
          <w:rFonts w:hint="eastAsia" w:ascii="宋体" w:hAns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t>南京农业大学</w:t>
      </w:r>
    </w:p>
    <w:p>
      <w:pPr>
        <w:spacing w:before="312" w:beforeLines="100" w:line="600" w:lineRule="exact"/>
        <w:jc w:val="center"/>
        <w:rPr>
          <w:rFonts w:hint="eastAsia" w:ascii="黑体" w:eastAsia="黑体"/>
          <w:spacing w:val="40"/>
          <w:sz w:val="44"/>
          <w:szCs w:val="44"/>
        </w:rPr>
      </w:pPr>
      <w:r>
        <w:rPr>
          <w:rFonts w:hint="eastAsia" w:ascii="宋体" w:hAnsi="宋体"/>
          <w:b/>
          <w:bCs/>
          <w:sz w:val="48"/>
          <w:szCs w:val="48"/>
        </w:rPr>
        <w:t>研究生</w:t>
      </w:r>
      <w:r>
        <w:rPr>
          <w:rFonts w:hint="eastAsia" w:ascii="宋体" w:hAnsi="宋体"/>
          <w:b/>
          <w:bCs/>
          <w:sz w:val="48"/>
          <w:szCs w:val="48"/>
          <w:lang w:val="en-US" w:eastAsia="zh-CN"/>
        </w:rPr>
        <w:t>精品</w:t>
      </w:r>
      <w:r>
        <w:rPr>
          <w:rFonts w:hint="eastAsia" w:ascii="宋体" w:hAnsi="宋体"/>
          <w:b/>
          <w:bCs/>
          <w:sz w:val="48"/>
          <w:szCs w:val="48"/>
          <w:lang w:eastAsia="zh-CN"/>
        </w:rPr>
        <w:t>课程</w:t>
      </w:r>
      <w:r>
        <w:rPr>
          <w:rFonts w:hint="eastAsia" w:ascii="宋体" w:hAnsi="宋体"/>
          <w:b/>
          <w:bCs/>
          <w:sz w:val="48"/>
          <w:szCs w:val="48"/>
        </w:rPr>
        <w:t>建设项目申报书</w:t>
      </w:r>
    </w:p>
    <w:p>
      <w:pPr>
        <w:spacing w:before="312" w:beforeLines="100" w:line="600" w:lineRule="exact"/>
        <w:jc w:val="center"/>
        <w:rPr>
          <w:rFonts w:hint="eastAsia" w:ascii="黑体" w:eastAsia="黑体"/>
          <w:spacing w:val="40"/>
          <w:sz w:val="44"/>
          <w:szCs w:val="44"/>
        </w:rPr>
      </w:pPr>
    </w:p>
    <w:p>
      <w:pPr>
        <w:spacing w:before="312" w:beforeLines="100" w:line="600" w:lineRule="exact"/>
        <w:jc w:val="center"/>
        <w:rPr>
          <w:rFonts w:hint="eastAsia" w:ascii="黑体" w:eastAsia="黑体"/>
          <w:spacing w:val="40"/>
          <w:sz w:val="44"/>
          <w:szCs w:val="44"/>
        </w:rPr>
      </w:pPr>
    </w:p>
    <w:p>
      <w:pPr>
        <w:spacing w:line="1200" w:lineRule="exact"/>
        <w:ind w:left="840" w:leftChars="400" w:firstLine="560" w:firstLineChars="200"/>
        <w:rPr>
          <w:rFonts w:hint="eastAsia" w:ascii="宋体" w:hAnsi="宋体"/>
          <w:b/>
          <w:sz w:val="28"/>
          <w:u w:val="single"/>
        </w:rPr>
      </w:pPr>
      <w:r>
        <w:rPr>
          <w:rFonts w:hint="eastAsia" w:ascii="仿宋_GB2312" w:eastAsia="仿宋_GB2312"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课程名称：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</w:t>
      </w:r>
    </w:p>
    <w:p>
      <w:pPr>
        <w:spacing w:line="1200" w:lineRule="exact"/>
        <w:ind w:left="840" w:leftChars="400" w:firstLine="640" w:firstLineChars="200"/>
        <w:rPr>
          <w:rFonts w:hint="eastAsia" w:ascii="仿宋_GB2312" w:eastAsia="仿宋_GB2312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</w:rPr>
        <w:t xml:space="preserve">     课程类别：</w:t>
      </w:r>
      <w:r>
        <w:rPr>
          <w:rFonts w:hint="eastAsia" w:ascii="仿宋_GB2312" w:eastAsia="仿宋_GB2312"/>
          <w:sz w:val="32"/>
          <w:u w:val="single"/>
        </w:rPr>
        <w:t>□</w:t>
      </w:r>
      <w:r>
        <w:rPr>
          <w:rFonts w:hint="eastAsia" w:ascii="仿宋_GB2312" w:eastAsia="仿宋_GB2312"/>
          <w:sz w:val="32"/>
          <w:u w:val="single"/>
          <w:lang w:eastAsia="zh-CN"/>
        </w:rPr>
        <w:t>公共基础课</w:t>
      </w:r>
      <w:r>
        <w:rPr>
          <w:rFonts w:hint="eastAsia" w:ascii="仿宋_GB2312" w:eastAsia="仿宋_GB2312"/>
          <w:sz w:val="32"/>
          <w:u w:val="single"/>
        </w:rPr>
        <w:t>□</w:t>
      </w:r>
      <w:r>
        <w:rPr>
          <w:rFonts w:hint="eastAsia" w:ascii="仿宋_GB2312" w:eastAsia="仿宋_GB2312"/>
          <w:sz w:val="32"/>
          <w:u w:val="single"/>
          <w:lang w:eastAsia="zh-CN"/>
        </w:rPr>
        <w:t>专业核心课</w:t>
      </w:r>
    </w:p>
    <w:p>
      <w:pPr>
        <w:spacing w:line="1200" w:lineRule="exact"/>
        <w:ind w:firstLine="3840" w:firstLineChars="1200"/>
        <w:rPr>
          <w:rFonts w:hint="eastAsia" w:ascii="宋体" w:hAnsi="宋体"/>
          <w:b/>
          <w:sz w:val="28"/>
          <w:u w:val="single"/>
        </w:rPr>
      </w:pPr>
      <w:r>
        <w:rPr>
          <w:rFonts w:hint="eastAsia" w:ascii="仿宋_GB2312" w:eastAsia="仿宋_GB2312"/>
          <w:sz w:val="32"/>
          <w:u w:val="single"/>
        </w:rPr>
        <w:t>□</w:t>
      </w:r>
      <w:r>
        <w:rPr>
          <w:rFonts w:hint="eastAsia" w:ascii="仿宋_GB2312" w:eastAsia="仿宋_GB2312"/>
          <w:sz w:val="32"/>
          <w:u w:val="single"/>
          <w:lang w:eastAsia="zh-CN"/>
        </w:rPr>
        <w:t>通识课</w:t>
      </w:r>
      <w:r>
        <w:rPr>
          <w:rFonts w:hint="eastAsia" w:ascii="宋体" w:hAnsi="宋体"/>
          <w:b/>
          <w:sz w:val="28"/>
          <w:u w:val="single"/>
        </w:rPr>
        <w:t xml:space="preserve"> 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b/>
          <w:sz w:val="28"/>
          <w:u w:val="single"/>
        </w:rPr>
        <w:t xml:space="preserve">  </w:t>
      </w:r>
    </w:p>
    <w:p>
      <w:pPr>
        <w:spacing w:line="1200" w:lineRule="exact"/>
        <w:ind w:left="840" w:leftChars="400" w:firstLine="560" w:firstLineChars="200"/>
        <w:rPr>
          <w:rFonts w:hint="eastAsia" w:ascii="宋体" w:hAnsi="宋体"/>
          <w:b/>
          <w:szCs w:val="28"/>
        </w:rPr>
      </w:pPr>
      <w:r>
        <w:rPr>
          <w:rFonts w:hint="eastAsia" w:ascii="仿宋_GB2312" w:eastAsia="仿宋_GB2312"/>
          <w:sz w:val="28"/>
        </w:rPr>
        <w:t xml:space="preserve">    </w:t>
      </w:r>
      <w:r>
        <w:rPr>
          <w:rFonts w:hint="eastAsia" w:ascii="仿宋_GB2312" w:eastAsia="仿宋_GB2312"/>
          <w:sz w:val="32"/>
        </w:rPr>
        <w:t xml:space="preserve">  项目负责人：</w:t>
      </w:r>
      <w:r>
        <w:rPr>
          <w:rFonts w:hint="eastAsia" w:ascii="宋体" w:hAnsi="宋体"/>
          <w:b/>
          <w:u w:val="single"/>
        </w:rPr>
        <w:t xml:space="preserve">                                </w:t>
      </w:r>
    </w:p>
    <w:p>
      <w:pPr>
        <w:spacing w:line="1200" w:lineRule="exact"/>
        <w:ind w:left="840" w:leftChars="400" w:firstLine="562" w:firstLineChars="200"/>
        <w:rPr>
          <w:rFonts w:hint="eastAsia" w:ascii="仿宋_GB2312" w:eastAsia="仿宋_GB2312"/>
          <w:sz w:val="32"/>
        </w:rPr>
      </w:pPr>
      <w:r>
        <w:rPr>
          <w:rFonts w:hint="eastAsia" w:ascii="宋体" w:hAnsi="宋体"/>
          <w:b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院系或部门：</w:t>
      </w:r>
      <w:r>
        <w:rPr>
          <w:rFonts w:hint="eastAsia" w:ascii="仿宋_GB2312" w:eastAsia="仿宋_GB2312"/>
          <w:sz w:val="32"/>
          <w:u w:val="single"/>
        </w:rPr>
        <w:t xml:space="preserve">                      </w:t>
      </w:r>
    </w:p>
    <w:p>
      <w:pPr>
        <w:spacing w:line="1200" w:lineRule="exact"/>
        <w:ind w:left="840" w:leftChars="400" w:firstLine="640" w:firstLineChars="200"/>
        <w:rPr>
          <w:rFonts w:hint="eastAsia" w:ascii="宋体" w:hAnsi="宋体"/>
          <w:b/>
          <w:sz w:val="28"/>
        </w:rPr>
      </w:pPr>
      <w:r>
        <w:rPr>
          <w:rFonts w:hint="eastAsia" w:ascii="仿宋_GB2312" w:eastAsia="仿宋_GB2312"/>
          <w:sz w:val="32"/>
        </w:rPr>
        <w:t xml:space="preserve">     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1"/>
        <w:gridCol w:w="17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641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研究生院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制表</w:t>
            </w:r>
          </w:p>
        </w:tc>
      </w:tr>
    </w:tbl>
    <w:p>
      <w:pPr>
        <w:spacing w:line="420" w:lineRule="exact"/>
        <w:ind w:firstLine="527"/>
        <w:jc w:val="center"/>
        <w:rPr>
          <w:rFonts w:eastAsia="方正小标宋简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eastAsia="方正小标宋简体"/>
          <w:sz w:val="28"/>
          <w:szCs w:val="28"/>
        </w:rPr>
        <w:t>二O二</w:t>
      </w:r>
      <w:r>
        <w:rPr>
          <w:rFonts w:hint="eastAsia" w:eastAsia="方正小标宋简体"/>
          <w:sz w:val="28"/>
          <w:szCs w:val="28"/>
          <w:lang w:val="en-US" w:eastAsia="zh-CN"/>
        </w:rPr>
        <w:t xml:space="preserve">    </w:t>
      </w:r>
      <w:r>
        <w:rPr>
          <w:rFonts w:hint="eastAsia" w:eastAsia="方正小标宋简体"/>
          <w:sz w:val="28"/>
          <w:szCs w:val="28"/>
        </w:rPr>
        <w:t xml:space="preserve">年 </w:t>
      </w:r>
      <w:r>
        <w:rPr>
          <w:rFonts w:hint="eastAsia" w:eastAsia="方正小标宋简体"/>
          <w:sz w:val="28"/>
          <w:szCs w:val="28"/>
          <w:lang w:val="en-US" w:eastAsia="zh-CN"/>
        </w:rPr>
        <w:t xml:space="preserve">  </w:t>
      </w:r>
      <w:r>
        <w:rPr>
          <w:rFonts w:hint="eastAsia" w:eastAsia="方正小标宋简体"/>
          <w:sz w:val="28"/>
          <w:szCs w:val="28"/>
        </w:rPr>
        <w:t xml:space="preserve"> 月</w:t>
      </w:r>
    </w:p>
    <w:p>
      <w:pPr>
        <w:spacing w:before="156" w:beforeLines="50" w:after="156" w:afterLines="50" w:line="440" w:lineRule="exact"/>
        <w:ind w:right="-1052" w:rightChars="-501"/>
        <w:rPr>
          <w:rFonts w:hint="eastAsia" w:ascii="宋体" w:hAnsi="宋体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4"/>
        </w:rPr>
        <w:t>一、项目组基本情况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270"/>
        <w:gridCol w:w="153"/>
        <w:gridCol w:w="1125"/>
        <w:gridCol w:w="494"/>
        <w:gridCol w:w="783"/>
        <w:gridCol w:w="1276"/>
        <w:gridCol w:w="131"/>
        <w:gridCol w:w="1149"/>
        <w:gridCol w:w="64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87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39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电子信箱</w:t>
            </w:r>
          </w:p>
        </w:tc>
        <w:tc>
          <w:tcPr>
            <w:tcW w:w="39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65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授课情况（近三年）</w:t>
            </w:r>
          </w:p>
        </w:tc>
        <w:tc>
          <w:tcPr>
            <w:tcW w:w="317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课程名称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学时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授课对象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开课学年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选课人数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7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7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7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287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课题组成员情况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务</w:t>
            </w: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所在院系或部门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项目组中的分工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</w:rPr>
      </w:pPr>
    </w:p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  <w:lang w:eastAsia="zh-CN"/>
        </w:rPr>
      </w:pPr>
      <w:r>
        <w:rPr>
          <w:rFonts w:hint="eastAsia" w:ascii="仿宋_GB2312" w:eastAsia="仿宋_GB2312"/>
          <w:b/>
          <w:bCs/>
          <w:sz w:val="24"/>
        </w:rPr>
        <w:t>二、</w:t>
      </w:r>
      <w:r>
        <w:rPr>
          <w:rFonts w:hint="eastAsia" w:ascii="仿宋_GB2312" w:eastAsia="仿宋_GB2312"/>
          <w:b/>
          <w:bCs/>
          <w:sz w:val="24"/>
          <w:lang w:eastAsia="zh-CN"/>
        </w:rPr>
        <w:t>课程基本情况</w:t>
      </w:r>
    </w:p>
    <w:tbl>
      <w:tblPr>
        <w:tblStyle w:val="4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  <w:jc w:val="center"/>
        </w:trPr>
        <w:tc>
          <w:tcPr>
            <w:tcW w:w="9663" w:type="dxa"/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（一）课程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目前的设置、</w:t>
            </w:r>
            <w:r>
              <w:rPr>
                <w:rFonts w:hint="eastAsia" w:ascii="仿宋_GB2312" w:eastAsia="仿宋_GB2312"/>
                <w:bCs/>
                <w:sz w:val="24"/>
              </w:rPr>
              <w:t>建设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情况，主要特色及在国内同类课程中</w:t>
            </w:r>
            <w:r>
              <w:rPr>
                <w:rFonts w:hint="eastAsia" w:ascii="仿宋_GB2312" w:eastAsia="仿宋_GB2312"/>
                <w:bCs/>
                <w:sz w:val="24"/>
              </w:rPr>
              <w:t>具备的优势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0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教学手段、网络资源情况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教材建设情况</w:t>
            </w:r>
            <w:r>
              <w:rPr>
                <w:rFonts w:hint="eastAsia" w:ascii="仿宋" w:hAnsi="仿宋" w:eastAsia="仿宋" w:cs="仿宋"/>
                <w:sz w:val="24"/>
              </w:rPr>
              <w:t>（包括选用或自编教材、配套教材、</w:t>
            </w: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 w:eastAsia="仿宋_GB2312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参考书和课件）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（三）教学团队统一教学管理情况</w:t>
            </w:r>
          </w:p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663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ind w:left="727" w:hanging="727" w:hangingChars="345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</w:tbl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  <w:lang w:eastAsia="zh-CN"/>
        </w:rPr>
      </w:pPr>
    </w:p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  <w:lang w:eastAsia="zh-CN"/>
        </w:rPr>
      </w:pPr>
    </w:p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三</w:t>
      </w:r>
      <w:r>
        <w:rPr>
          <w:rFonts w:hint="eastAsia" w:ascii="仿宋_GB2312" w:eastAsia="仿宋_GB2312"/>
          <w:b/>
          <w:bCs/>
          <w:sz w:val="24"/>
        </w:rPr>
        <w:t>、</w:t>
      </w:r>
      <w:r>
        <w:rPr>
          <w:rFonts w:hint="eastAsia" w:ascii="仿宋_GB2312" w:eastAsia="仿宋_GB2312"/>
          <w:b/>
          <w:bCs/>
          <w:sz w:val="24"/>
          <w:lang w:eastAsia="zh-CN"/>
        </w:rPr>
        <w:t>课程</w:t>
      </w:r>
      <w:r>
        <w:rPr>
          <w:rFonts w:hint="eastAsia" w:ascii="仿宋_GB2312" w:eastAsia="仿宋_GB2312"/>
          <w:b/>
          <w:bCs/>
          <w:sz w:val="24"/>
        </w:rPr>
        <w:t>建设思路与规划</w:t>
      </w:r>
    </w:p>
    <w:tbl>
      <w:tblPr>
        <w:tblStyle w:val="4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4288"/>
        <w:gridCol w:w="2337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9" w:hRule="atLeast"/>
          <w:jc w:val="center"/>
        </w:trPr>
        <w:tc>
          <w:tcPr>
            <w:tcW w:w="9663" w:type="dxa"/>
            <w:gridSpan w:val="4"/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（一）课程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建设总体目标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0" w:hRule="atLeast"/>
          <w:jc w:val="center"/>
        </w:trPr>
        <w:tc>
          <w:tcPr>
            <w:tcW w:w="966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宋体" w:hAnsi="宋体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（二）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课程改革具体内容（教学设计、教学内容、教学方式、课程考核）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966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（三）每</w:t>
            </w:r>
            <w:r>
              <w:rPr>
                <w:rFonts w:hint="eastAsia" w:ascii="仿宋_GB2312" w:eastAsia="仿宋_GB2312"/>
                <w:bCs/>
                <w:sz w:val="24"/>
              </w:rPr>
              <w:t>章节教学内容、课程目标、教学方法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3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楷体_GB2312" w:hAnsi="宋体" w:eastAsia="楷体_GB2312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章节</w:t>
            </w:r>
          </w:p>
        </w:tc>
        <w:tc>
          <w:tcPr>
            <w:tcW w:w="4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楷体_GB2312" w:hAnsi="宋体" w:eastAsia="楷体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教学内容</w:t>
            </w:r>
          </w:p>
        </w:tc>
        <w:tc>
          <w:tcPr>
            <w:tcW w:w="233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楷体_GB2312" w:hAnsi="宋体" w:eastAsia="楷体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课程目标</w:t>
            </w:r>
          </w:p>
        </w:tc>
        <w:tc>
          <w:tcPr>
            <w:tcW w:w="17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楷体_GB2312" w:hAnsi="宋体" w:eastAsia="楷体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428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233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17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428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233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17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3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428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233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17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663" w:type="dxa"/>
            <w:gridSpan w:val="4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ind w:left="727" w:hanging="727" w:hangingChars="345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  <w:bookmarkStart w:id="0" w:name="_GoBack"/>
            <w:bookmarkEnd w:id="0"/>
          </w:p>
        </w:tc>
      </w:tr>
    </w:tbl>
    <w:p>
      <w:pPr>
        <w:numPr>
          <w:ilvl w:val="0"/>
          <w:numId w:val="3"/>
        </w:numPr>
        <w:spacing w:before="156" w:beforeLines="50" w:after="156" w:afterLines="50" w:line="440" w:lineRule="exact"/>
        <w:ind w:right="-1052" w:rightChars="-501"/>
        <w:rPr>
          <w:rFonts w:hint="eastAsia" w:eastAsia="仿宋_GB2312"/>
          <w:sz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预期</w:t>
      </w:r>
      <w:r>
        <w:rPr>
          <w:rFonts w:hint="eastAsia" w:eastAsia="仿宋_GB2312"/>
          <w:sz w:val="24"/>
          <w:lang w:eastAsia="zh-CN"/>
        </w:rPr>
        <w:t>成效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98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（预计建成课程教学资源体系介绍；形成显著教学成果、教学案例等）</w:t>
            </w: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3"/>
        </w:numPr>
        <w:spacing w:before="156" w:beforeLines="50" w:after="156" w:afterLines="50" w:line="440" w:lineRule="exact"/>
        <w:ind w:left="0" w:leftChars="0" w:right="-1052" w:rightChars="-501" w:firstLine="0" w:firstLineChars="0"/>
        <w:rPr>
          <w:rFonts w:hint="eastAsia" w:ascii="仿宋_GB2312" w:eastAsia="仿宋_GB2312"/>
          <w:b/>
          <w:bCs/>
          <w:sz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经费预算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4376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946" w:type="dxa"/>
            <w:gridSpan w:val="3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说明：经费主要用于调研差旅费、图书资料费、论文发表费用及其它相关费用；</w:t>
            </w:r>
          </w:p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不能用于餐饮、设备购买及其它超出学校财务规定的教研经费使用范围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588" w:type="dxa"/>
            <w:noWrap w:val="0"/>
            <w:vAlign w:val="center"/>
          </w:tcPr>
          <w:p>
            <w:pPr>
              <w:spacing w:before="156" w:beforeLines="50" w:after="156" w:afterLines="50" w:line="440" w:lineRule="exact"/>
              <w:ind w:right="-1052" w:rightChars="-501"/>
              <w:jc w:val="left"/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序号</w:t>
            </w:r>
          </w:p>
        </w:tc>
        <w:tc>
          <w:tcPr>
            <w:tcW w:w="4376" w:type="dxa"/>
            <w:noWrap w:val="0"/>
            <w:vAlign w:val="center"/>
          </w:tcPr>
          <w:p>
            <w:pPr>
              <w:spacing w:before="156" w:beforeLines="50" w:after="156" w:afterLines="50" w:line="440" w:lineRule="exact"/>
              <w:ind w:right="-1052" w:rightChars="-501"/>
              <w:jc w:val="left"/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经 费 开 支 项 目</w:t>
            </w:r>
          </w:p>
        </w:tc>
        <w:tc>
          <w:tcPr>
            <w:tcW w:w="2982" w:type="dxa"/>
            <w:noWrap w:val="0"/>
            <w:vAlign w:val="center"/>
          </w:tcPr>
          <w:p>
            <w:pPr>
              <w:spacing w:before="156" w:beforeLines="50" w:after="156" w:afterLines="50" w:line="440" w:lineRule="exact"/>
              <w:ind w:right="-1052" w:rightChars="-501"/>
              <w:jc w:val="left"/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金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8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437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29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8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437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29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8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437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29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88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437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  <w:tc>
          <w:tcPr>
            <w:tcW w:w="29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964" w:type="dxa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jc w:val="center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合计（元）</w:t>
            </w:r>
          </w:p>
        </w:tc>
        <w:tc>
          <w:tcPr>
            <w:tcW w:w="298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 w:after="156" w:afterLines="50" w:line="440" w:lineRule="exact"/>
              <w:ind w:right="-1052" w:rightChars="-501"/>
              <w:rPr>
                <w:rFonts w:hint="eastAsia" w:eastAsia="仿宋_GB2312"/>
                <w:sz w:val="24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spacing w:before="156" w:beforeLines="50" w:after="156" w:afterLines="50" w:line="440" w:lineRule="exact"/>
        <w:ind w:leftChars="0" w:right="-1052" w:rightChars="-501"/>
        <w:rPr>
          <w:rFonts w:hint="eastAsia" w:ascii="仿宋_GB2312" w:eastAsia="仿宋_GB2312"/>
          <w:b/>
          <w:bCs/>
          <w:sz w:val="24"/>
          <w:lang w:eastAsia="zh-CN"/>
        </w:rPr>
      </w:pPr>
      <w:r>
        <w:rPr>
          <w:rFonts w:hint="eastAsia"/>
          <w:b/>
        </w:rPr>
        <w:t>注：本表可附页</w:t>
      </w:r>
    </w:p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六</w:t>
      </w:r>
      <w:r>
        <w:rPr>
          <w:rFonts w:hint="eastAsia" w:ascii="仿宋_GB2312" w:eastAsia="仿宋_GB2312"/>
          <w:b/>
          <w:bCs/>
          <w:sz w:val="24"/>
        </w:rPr>
        <w:t>、学院推荐意见</w:t>
      </w:r>
    </w:p>
    <w:tbl>
      <w:tblPr>
        <w:tblStyle w:val="4"/>
        <w:tblW w:w="936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学院推荐意见：</w:t>
            </w:r>
          </w:p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widowControl/>
              <w:topLinePunct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  <w:p>
            <w:r>
              <w:rPr>
                <w:rFonts w:hint="eastAsia"/>
              </w:rPr>
              <w:t xml:space="preserve">                                                负责人签字：              （公章）</w:t>
            </w:r>
          </w:p>
          <w:p/>
          <w:p/>
          <w:p>
            <w:pPr>
              <w:snapToGrid w:val="0"/>
              <w:spacing w:line="440" w:lineRule="exact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/>
              </w:rPr>
              <w:t xml:space="preserve">培养单位配套经费：      元                           年    月    日      </w:t>
            </w:r>
          </w:p>
        </w:tc>
      </w:tr>
    </w:tbl>
    <w:p>
      <w:pPr>
        <w:rPr>
          <w:rFonts w:hint="eastAsia"/>
        </w:rPr>
      </w:pPr>
    </w:p>
    <w:p>
      <w:pPr>
        <w:spacing w:before="156" w:beforeLines="50" w:after="156" w:afterLines="50" w:line="440" w:lineRule="exact"/>
        <w:ind w:right="-1052" w:rightChars="-501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  <w:lang w:eastAsia="zh-CN"/>
        </w:rPr>
        <w:t>七</w:t>
      </w:r>
      <w:r>
        <w:rPr>
          <w:rFonts w:hint="eastAsia" w:ascii="仿宋_GB2312" w:eastAsia="仿宋_GB2312"/>
          <w:b/>
          <w:bCs/>
          <w:sz w:val="24"/>
        </w:rPr>
        <w:t>、研究生院（部）评审意见</w:t>
      </w:r>
    </w:p>
    <w:tbl>
      <w:tblPr>
        <w:tblStyle w:val="4"/>
        <w:tblW w:w="946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9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40" w:lineRule="exact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snapToGrid w:val="0"/>
              <w:spacing w:line="44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（单位公章） 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p/>
    <w:sectPr>
      <w:footerReference r:id="rId5" w:type="default"/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—</w:t>
    </w: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2</w:t>
    </w:r>
    <w:r>
      <w:rPr>
        <w:rFonts w:ascii="Times New Roman" w:hAnsi="Times New Roman"/>
        <w:sz w:val="21"/>
        <w:szCs w:val="21"/>
      </w:rPr>
      <w:fldChar w:fldCharType="end"/>
    </w:r>
    <w:r>
      <w:rPr>
        <w:rFonts w:hint="eastAsia"/>
      </w:rPr>
      <w:t>—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38271"/>
    <w:multiLevelType w:val="singleLevel"/>
    <w:tmpl w:val="86C382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7D1EBFE"/>
    <w:multiLevelType w:val="singleLevel"/>
    <w:tmpl w:val="C7D1EBF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A538DB"/>
    <w:multiLevelType w:val="singleLevel"/>
    <w:tmpl w:val="04A538D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C0849"/>
    <w:rsid w:val="02580C3C"/>
    <w:rsid w:val="056B1571"/>
    <w:rsid w:val="05E51854"/>
    <w:rsid w:val="072F159A"/>
    <w:rsid w:val="07794D75"/>
    <w:rsid w:val="0AAA49B6"/>
    <w:rsid w:val="0C8002DE"/>
    <w:rsid w:val="0E400DB9"/>
    <w:rsid w:val="0E426E18"/>
    <w:rsid w:val="113A5951"/>
    <w:rsid w:val="1DE1129B"/>
    <w:rsid w:val="20621D3F"/>
    <w:rsid w:val="2297556C"/>
    <w:rsid w:val="24EA142E"/>
    <w:rsid w:val="25F64E3A"/>
    <w:rsid w:val="261E7E64"/>
    <w:rsid w:val="295F13A9"/>
    <w:rsid w:val="29FE4927"/>
    <w:rsid w:val="2AB04C0D"/>
    <w:rsid w:val="2C95369E"/>
    <w:rsid w:val="2DF16A21"/>
    <w:rsid w:val="2DFE289D"/>
    <w:rsid w:val="30426C84"/>
    <w:rsid w:val="32467ED3"/>
    <w:rsid w:val="34992326"/>
    <w:rsid w:val="3587239D"/>
    <w:rsid w:val="36E7591A"/>
    <w:rsid w:val="38F318F7"/>
    <w:rsid w:val="3A9A7EE7"/>
    <w:rsid w:val="3D3766FB"/>
    <w:rsid w:val="3DA16DB8"/>
    <w:rsid w:val="3EA812F4"/>
    <w:rsid w:val="3EC933E3"/>
    <w:rsid w:val="417A550E"/>
    <w:rsid w:val="41F139D0"/>
    <w:rsid w:val="489E5593"/>
    <w:rsid w:val="4938155E"/>
    <w:rsid w:val="4B89619C"/>
    <w:rsid w:val="4C8F5E6D"/>
    <w:rsid w:val="52D15017"/>
    <w:rsid w:val="52F36179"/>
    <w:rsid w:val="53166678"/>
    <w:rsid w:val="544008D1"/>
    <w:rsid w:val="58C97CF1"/>
    <w:rsid w:val="5AA4081D"/>
    <w:rsid w:val="5B7151D2"/>
    <w:rsid w:val="5E0439F7"/>
    <w:rsid w:val="5ECF2163"/>
    <w:rsid w:val="66284AFD"/>
    <w:rsid w:val="67B22DB2"/>
    <w:rsid w:val="67E5105E"/>
    <w:rsid w:val="68B073CA"/>
    <w:rsid w:val="6A350E09"/>
    <w:rsid w:val="6A6C0849"/>
    <w:rsid w:val="6C1108B5"/>
    <w:rsid w:val="6FAB5F47"/>
    <w:rsid w:val="71C2354E"/>
    <w:rsid w:val="74095304"/>
    <w:rsid w:val="74804DF3"/>
    <w:rsid w:val="78AB0F3D"/>
    <w:rsid w:val="7A46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2021-10-02T10:27:00Z</dcterms:created>
  <dc:creator>郭晓鹏</dc:creator>
  <cp:lastModifiedBy>郭晓鹏</cp:lastModifiedBy>
  <dcterms:modified xsi:type="dcterms:W3CDTF">2021-10-25T08:06:58Z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5A903F0687914F3DBFC776FFEFF612AA</vt:lpwstr>
  </property>
</Properties>
</file>